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kinsoku/>
        <w:wordWrap/>
        <w:overflowPunct/>
        <w:topLinePunct w:val="0"/>
        <w:autoSpaceDE/>
        <w:autoSpaceDN/>
        <w:bidi w:val="0"/>
        <w:adjustRightInd/>
        <w:snapToGrid/>
        <w:spacing w:before="0" w:beforeLines="0" w:after="0" w:afterLines="0" w:line="460" w:lineRule="exact"/>
        <w:ind w:left="0" w:leftChars="0" w:right="0" w:rightChars="0"/>
        <w:jc w:val="both"/>
        <w:textAlignment w:val="auto"/>
        <w:outlineLvl w:val="9"/>
        <w:rPr>
          <w:rFonts w:hint="eastAsia" w:ascii="黑体" w:hAnsi="黑体" w:eastAsia="黑体" w:cs="黑体"/>
          <w:b/>
          <w:bCs/>
          <w:sz w:val="44"/>
          <w:szCs w:val="44"/>
        </w:rPr>
      </w:pPr>
      <w:r>
        <w:rPr>
          <w:rFonts w:hint="eastAsia" w:ascii="黑体" w:hAnsi="黑体" w:eastAsia="黑体" w:cs="黑体"/>
          <w:sz w:val="32"/>
          <w:szCs w:val="32"/>
          <w:lang w:eastAsia="zh-CN"/>
        </w:rPr>
        <w:t>附件：</w:t>
      </w:r>
    </w:p>
    <w:p>
      <w:pPr>
        <w:pStyle w:val="5"/>
        <w:keepNext w:val="0"/>
        <w:keepLines w:val="0"/>
        <w:pageBreakBefore w:val="0"/>
        <w:widowControl/>
        <w:kinsoku/>
        <w:wordWrap/>
        <w:overflowPunct/>
        <w:topLinePunct w:val="0"/>
        <w:autoSpaceDE/>
        <w:autoSpaceDN/>
        <w:bidi w:val="0"/>
        <w:adjustRightInd/>
        <w:snapToGrid/>
        <w:spacing w:before="0" w:beforeLines="0" w:after="0" w:afterLines="0" w:line="600" w:lineRule="exact"/>
        <w:ind w:left="-420" w:leftChars="-20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bookmarkStart w:id="0" w:name="OLE_LINK8"/>
      <w:r>
        <w:rPr>
          <w:rFonts w:hint="eastAsia" w:ascii="方正小标宋简体" w:hAnsi="方正小标宋简体" w:eastAsia="方正小标宋简体" w:cs="方正小标宋简体"/>
          <w:b w:val="0"/>
          <w:bCs w:val="0"/>
          <w:sz w:val="44"/>
          <w:szCs w:val="44"/>
          <w:lang w:eastAsia="zh-CN"/>
        </w:rPr>
        <w:t>惠阳区智慧停车场收费定价方案</w:t>
      </w:r>
    </w:p>
    <w:bookmarkEnd w:id="0"/>
    <w:p>
      <w:pPr>
        <w:pStyle w:val="5"/>
        <w:keepNext w:val="0"/>
        <w:keepLines w:val="0"/>
        <w:pageBreakBefore w:val="0"/>
        <w:widowControl/>
        <w:kinsoku/>
        <w:wordWrap/>
        <w:overflowPunct/>
        <w:topLinePunct w:val="0"/>
        <w:autoSpaceDE/>
        <w:autoSpaceDN/>
        <w:bidi w:val="0"/>
        <w:adjustRightInd/>
        <w:snapToGrid/>
        <w:spacing w:before="0" w:beforeLines="0" w:after="0" w:afterLines="0" w:line="600" w:lineRule="exact"/>
        <w:ind w:left="0" w:leftChars="0" w:right="0" w:rightChars="0"/>
        <w:jc w:val="center"/>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征求意见稿</w:t>
      </w:r>
      <w:r>
        <w:rPr>
          <w:rFonts w:hint="eastAsia" w:ascii="方正仿宋_GBK" w:hAnsi="方正仿宋_GBK" w:eastAsia="方正仿宋_GBK" w:cs="方正仿宋_GBK"/>
          <w:sz w:val="32"/>
          <w:szCs w:val="32"/>
          <w:lang w:eastAsia="zh-CN"/>
        </w:rPr>
        <w:t>）</w:t>
      </w:r>
    </w:p>
    <w:tbl>
      <w:tblPr>
        <w:tblStyle w:val="3"/>
        <w:tblpPr w:leftFromText="180" w:rightFromText="180" w:vertAnchor="text" w:horzAnchor="page" w:tblpX="1393" w:tblpY="416"/>
        <w:tblOverlap w:val="never"/>
        <w:tblW w:w="148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365"/>
        <w:gridCol w:w="1125"/>
        <w:gridCol w:w="1575"/>
        <w:gridCol w:w="2115"/>
        <w:gridCol w:w="1635"/>
        <w:gridCol w:w="2055"/>
        <w:gridCol w:w="4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745" w:type="dxa"/>
            <w:vMerge w:val="restart"/>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单位</w:t>
            </w:r>
          </w:p>
        </w:tc>
        <w:tc>
          <w:tcPr>
            <w:tcW w:w="1365" w:type="dxa"/>
            <w:vMerge w:val="restart"/>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简介</w:t>
            </w:r>
          </w:p>
        </w:tc>
        <w:tc>
          <w:tcPr>
            <w:tcW w:w="112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rPr>
            </w:pPr>
            <w:r>
              <w:rPr>
                <w:rFonts w:hint="eastAsia" w:ascii="宋体" w:hAnsi="宋体" w:eastAsia="宋体" w:cs="宋体"/>
                <w:sz w:val="21"/>
                <w:szCs w:val="21"/>
                <w:vertAlign w:val="baseline"/>
                <w:lang w:eastAsia="zh-CN"/>
              </w:rPr>
              <w:t>收费项目</w:t>
            </w:r>
          </w:p>
        </w:tc>
        <w:tc>
          <w:tcPr>
            <w:tcW w:w="36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vertAlign w:val="baseline"/>
                <w:lang w:val="en-US" w:eastAsia="zh-CN"/>
              </w:rPr>
            </w:pPr>
            <w:r>
              <w:rPr>
                <w:rFonts w:hint="eastAsia" w:ascii="宋体" w:hAnsi="宋体" w:cs="宋体"/>
                <w:sz w:val="21"/>
                <w:szCs w:val="21"/>
                <w:vertAlign w:val="baseline"/>
                <w:lang w:val="en-US" w:eastAsia="zh-CN"/>
              </w:rPr>
              <w:t>试行收费标准</w:t>
            </w:r>
          </w:p>
        </w:tc>
        <w:tc>
          <w:tcPr>
            <w:tcW w:w="369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拟定标准（政府指导价为最高限价，不得上浮，下浮不限。）</w:t>
            </w:r>
          </w:p>
        </w:tc>
        <w:tc>
          <w:tcPr>
            <w:tcW w:w="4200" w:type="dxa"/>
            <w:vMerge w:val="restart"/>
            <w:noWrap w:val="0"/>
            <w:vAlign w:val="center"/>
          </w:tcPr>
          <w:p>
            <w:pPr>
              <w:jc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rPr>
            </w:pPr>
          </w:p>
        </w:tc>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rPr>
            </w:pPr>
          </w:p>
        </w:tc>
        <w:tc>
          <w:tcPr>
            <w:tcW w:w="112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rPr>
            </w:pPr>
          </w:p>
        </w:tc>
        <w:tc>
          <w:tcPr>
            <w:tcW w:w="157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rPr>
            </w:pPr>
            <w:r>
              <w:rPr>
                <w:rFonts w:hint="eastAsia" w:ascii="宋体" w:hAnsi="宋体" w:eastAsia="宋体" w:cs="宋体"/>
                <w:sz w:val="21"/>
                <w:szCs w:val="21"/>
                <w:vertAlign w:val="baseline"/>
              </w:rPr>
              <w:t>停车时段</w:t>
            </w:r>
          </w:p>
        </w:tc>
        <w:tc>
          <w:tcPr>
            <w:tcW w:w="2115"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21"/>
                <w:szCs w:val="21"/>
                <w:vertAlign w:val="baseline"/>
              </w:rPr>
            </w:pPr>
            <w:r>
              <w:rPr>
                <w:rFonts w:hint="eastAsia" w:ascii="宋体" w:hAnsi="宋体" w:eastAsia="宋体" w:cs="宋体"/>
                <w:sz w:val="21"/>
                <w:szCs w:val="21"/>
                <w:vertAlign w:val="baseline"/>
              </w:rPr>
              <w:t>收费标准</w:t>
            </w:r>
          </w:p>
        </w:tc>
        <w:tc>
          <w:tcPr>
            <w:tcW w:w="163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sz w:val="21"/>
                <w:szCs w:val="21"/>
                <w:vertAlign w:val="baseline"/>
              </w:rPr>
            </w:pPr>
            <w:r>
              <w:rPr>
                <w:rFonts w:hint="eastAsia" w:ascii="宋体" w:hAnsi="宋体" w:eastAsia="宋体" w:cs="宋体"/>
                <w:sz w:val="21"/>
                <w:szCs w:val="21"/>
                <w:vertAlign w:val="baseline"/>
              </w:rPr>
              <w:t>停车时段</w:t>
            </w:r>
          </w:p>
        </w:tc>
        <w:tc>
          <w:tcPr>
            <w:tcW w:w="205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收费标准</w:t>
            </w:r>
          </w:p>
        </w:tc>
        <w:tc>
          <w:tcPr>
            <w:tcW w:w="4200" w:type="dxa"/>
            <w:vMerge w:val="continue"/>
            <w:noWrap w:val="0"/>
            <w:vAlign w:val="center"/>
          </w:tcPr>
          <w:p>
            <w:pPr>
              <w:jc w:val="center"/>
              <w:rPr>
                <w:rFonts w:hint="eastAsia" w:ascii="宋体" w:hAnsi="宋体" w:eastAsia="宋体" w:cs="宋体"/>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74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vertAlign w:val="baseline"/>
                <w:lang w:val="en-US"/>
              </w:rPr>
            </w:pPr>
            <w:bookmarkStart w:id="1" w:name="OLE_LINK3"/>
            <w:r>
              <w:rPr>
                <w:rFonts w:hint="eastAsia" w:ascii="宋体" w:hAnsi="宋体" w:cs="宋体"/>
                <w:sz w:val="21"/>
                <w:szCs w:val="21"/>
                <w:vertAlign w:val="baseline"/>
                <w:lang w:val="en-US" w:eastAsia="zh-CN"/>
              </w:rPr>
              <w:t>惠州市惠阳区城市建设投资集团有限公司</w:t>
            </w:r>
            <w:bookmarkEnd w:id="1"/>
          </w:p>
        </w:tc>
        <w:tc>
          <w:tcPr>
            <w:tcW w:w="136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惠阳区</w:t>
            </w:r>
            <w:bookmarkStart w:id="2" w:name="OLE_LINK5"/>
            <w:r>
              <w:rPr>
                <w:rFonts w:hint="eastAsia" w:ascii="宋体" w:hAnsi="宋体" w:eastAsia="宋体" w:cs="宋体"/>
                <w:sz w:val="21"/>
                <w:szCs w:val="21"/>
                <w:vertAlign w:val="baseline"/>
              </w:rPr>
              <w:t>一号</w:t>
            </w:r>
            <w:bookmarkEnd w:id="2"/>
            <w:r>
              <w:rPr>
                <w:rFonts w:hint="eastAsia" w:ascii="宋体" w:hAnsi="宋体" w:eastAsia="宋体" w:cs="宋体"/>
                <w:sz w:val="21"/>
                <w:szCs w:val="21"/>
                <w:vertAlign w:val="baseline"/>
              </w:rPr>
              <w:t>、</w:t>
            </w:r>
            <w:bookmarkStart w:id="3" w:name="OLE_LINK6"/>
            <w:r>
              <w:rPr>
                <w:rFonts w:hint="eastAsia" w:ascii="宋体" w:hAnsi="宋体" w:eastAsia="宋体" w:cs="宋体"/>
                <w:sz w:val="21"/>
                <w:szCs w:val="21"/>
                <w:vertAlign w:val="baseline"/>
              </w:rPr>
              <w:t>二号</w:t>
            </w:r>
            <w:bookmarkEnd w:id="3"/>
            <w:r>
              <w:rPr>
                <w:rFonts w:hint="eastAsia" w:ascii="宋体" w:hAnsi="宋体" w:eastAsia="宋体" w:cs="宋体"/>
                <w:sz w:val="21"/>
                <w:szCs w:val="21"/>
                <w:vertAlign w:val="baseline"/>
              </w:rPr>
              <w:t>、三号</w:t>
            </w:r>
            <w:r>
              <w:rPr>
                <w:rFonts w:hint="eastAsia" w:ascii="宋体" w:hAnsi="宋体" w:cs="宋体"/>
                <w:sz w:val="21"/>
                <w:szCs w:val="21"/>
                <w:vertAlign w:val="baseline"/>
                <w:lang w:eastAsia="zh-CN"/>
              </w:rPr>
              <w:t>（</w:t>
            </w:r>
            <w:r>
              <w:rPr>
                <w:rFonts w:hint="eastAsia" w:ascii="宋体" w:hAnsi="宋体" w:eastAsia="宋体" w:cs="宋体"/>
                <w:sz w:val="21"/>
                <w:szCs w:val="21"/>
                <w:vertAlign w:val="baseline"/>
              </w:rPr>
              <w:t>一号</w:t>
            </w:r>
            <w:r>
              <w:rPr>
                <w:rFonts w:hint="eastAsia" w:ascii="宋体" w:hAnsi="宋体" w:cs="宋体"/>
                <w:sz w:val="21"/>
                <w:szCs w:val="21"/>
                <w:vertAlign w:val="baseline"/>
                <w:lang w:val="en-US" w:eastAsia="zh-CN"/>
              </w:rPr>
              <w:t>位于</w:t>
            </w:r>
            <w:r>
              <w:rPr>
                <w:rFonts w:hint="eastAsia" w:ascii="宋体" w:hAnsi="宋体" w:cs="宋体"/>
                <w:sz w:val="21"/>
                <w:szCs w:val="21"/>
                <w:vertAlign w:val="baseline"/>
                <w:lang w:eastAsia="zh-CN"/>
              </w:rPr>
              <w:t>惠州市第六人民医院主院、</w:t>
            </w:r>
            <w:r>
              <w:rPr>
                <w:rFonts w:hint="eastAsia" w:ascii="宋体" w:hAnsi="宋体" w:eastAsia="宋体" w:cs="宋体"/>
                <w:sz w:val="21"/>
                <w:szCs w:val="21"/>
                <w:vertAlign w:val="baseline"/>
              </w:rPr>
              <w:t>二号</w:t>
            </w:r>
            <w:r>
              <w:rPr>
                <w:rFonts w:hint="eastAsia" w:ascii="宋体" w:hAnsi="宋体" w:cs="宋体"/>
                <w:sz w:val="21"/>
                <w:szCs w:val="21"/>
                <w:vertAlign w:val="baseline"/>
                <w:lang w:val="en-US" w:eastAsia="zh-CN"/>
              </w:rPr>
              <w:t>位于</w:t>
            </w:r>
            <w:r>
              <w:rPr>
                <w:rFonts w:hint="eastAsia" w:ascii="宋体" w:hAnsi="宋体" w:cs="宋体"/>
                <w:sz w:val="21"/>
                <w:szCs w:val="21"/>
                <w:vertAlign w:val="baseline"/>
                <w:lang w:eastAsia="zh-CN"/>
              </w:rPr>
              <w:t>惠州市第六人民医院崇雅路分院</w:t>
            </w:r>
            <w:r>
              <w:rPr>
                <w:rFonts w:hint="eastAsia" w:ascii="宋体" w:hAnsi="宋体" w:eastAsia="宋体" w:cs="宋体"/>
                <w:sz w:val="21"/>
                <w:szCs w:val="21"/>
                <w:vertAlign w:val="baseline"/>
              </w:rPr>
              <w:t>、三号</w:t>
            </w:r>
            <w:r>
              <w:rPr>
                <w:rFonts w:hint="eastAsia" w:ascii="宋体" w:hAnsi="宋体" w:cs="宋体"/>
                <w:sz w:val="21"/>
                <w:szCs w:val="21"/>
                <w:vertAlign w:val="baseline"/>
                <w:lang w:val="en-US" w:eastAsia="zh-CN"/>
              </w:rPr>
              <w:t>位于</w:t>
            </w:r>
            <w:r>
              <w:rPr>
                <w:rFonts w:hint="eastAsia" w:ascii="宋体" w:hAnsi="宋体" w:cs="宋体"/>
                <w:sz w:val="21"/>
                <w:szCs w:val="21"/>
                <w:vertAlign w:val="baseline"/>
                <w:lang w:eastAsia="zh-CN"/>
              </w:rPr>
              <w:t>好宜多商城）</w:t>
            </w:r>
            <w:r>
              <w:rPr>
                <w:rFonts w:hint="eastAsia" w:ascii="宋体" w:hAnsi="宋体" w:eastAsia="宋体" w:cs="宋体"/>
                <w:sz w:val="21"/>
                <w:szCs w:val="21"/>
                <w:vertAlign w:val="baseline"/>
              </w:rPr>
              <w:t>立体停车场收费标准试行期</w:t>
            </w:r>
            <w:r>
              <w:rPr>
                <w:rFonts w:hint="eastAsia" w:ascii="宋体" w:hAnsi="宋体" w:cs="宋体"/>
                <w:sz w:val="21"/>
                <w:szCs w:val="21"/>
                <w:vertAlign w:val="baseline"/>
                <w:lang w:val="en-US" w:eastAsia="zh-CN"/>
              </w:rPr>
              <w:t>满，</w:t>
            </w:r>
            <w:r>
              <w:rPr>
                <w:rFonts w:hint="eastAsia" w:ascii="宋体" w:hAnsi="宋体" w:eastAsia="宋体" w:cs="宋体"/>
                <w:sz w:val="21"/>
                <w:szCs w:val="21"/>
                <w:vertAlign w:val="baseline"/>
              </w:rPr>
              <w:t>申请</w:t>
            </w:r>
            <w:r>
              <w:rPr>
                <w:rFonts w:hint="eastAsia" w:ascii="宋体" w:hAnsi="宋体" w:cs="宋体"/>
                <w:sz w:val="21"/>
                <w:szCs w:val="21"/>
                <w:vertAlign w:val="baseline"/>
                <w:lang w:val="en-US" w:eastAsia="zh-CN"/>
              </w:rPr>
              <w:t>制定正式</w:t>
            </w:r>
            <w:r>
              <w:rPr>
                <w:rFonts w:hint="eastAsia" w:ascii="宋体" w:hAnsi="宋体" w:eastAsia="宋体" w:cs="宋体"/>
                <w:sz w:val="21"/>
                <w:szCs w:val="21"/>
                <w:vertAlign w:val="baseline"/>
              </w:rPr>
              <w:t>收费标准</w:t>
            </w:r>
            <w:r>
              <w:rPr>
                <w:rFonts w:hint="eastAsia" w:ascii="宋体" w:hAnsi="宋体" w:cs="宋体"/>
                <w:sz w:val="21"/>
                <w:szCs w:val="21"/>
                <w:vertAlign w:val="baseline"/>
                <w:lang w:eastAsia="zh-CN"/>
              </w:rPr>
              <w:t>。</w:t>
            </w:r>
          </w:p>
        </w:tc>
        <w:tc>
          <w:tcPr>
            <w:tcW w:w="1125" w:type="dxa"/>
            <w:vMerge w:val="restart"/>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1"/>
                <w:vertAlign w:val="baseline"/>
                <w:lang w:val="en-US" w:eastAsia="zh-CN"/>
              </w:rPr>
            </w:pPr>
            <w:r>
              <w:rPr>
                <w:rFonts w:hint="eastAsia" w:ascii="宋体" w:hAnsi="宋体" w:eastAsia="宋体" w:cs="宋体"/>
                <w:sz w:val="21"/>
                <w:szCs w:val="21"/>
                <w:vertAlign w:val="baseline"/>
              </w:rPr>
              <w:t>机动车停放服务收费</w:t>
            </w:r>
          </w:p>
        </w:tc>
        <w:tc>
          <w:tcPr>
            <w:tcW w:w="157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cs="宋体"/>
                <w:vertAlign w:val="baseline"/>
                <w:lang w:val="en-US" w:eastAsia="zh-CN"/>
              </w:rPr>
            </w:pPr>
            <w:r>
              <w:rPr>
                <w:rFonts w:hint="eastAsia" w:ascii="宋体" w:hAnsi="宋体" w:cs="宋体"/>
                <w:vertAlign w:val="baseline"/>
                <w:lang w:val="en-US" w:eastAsia="zh-CN"/>
              </w:rPr>
              <w:t>首停2小时内</w:t>
            </w:r>
          </w:p>
        </w:tc>
        <w:tc>
          <w:tcPr>
            <w:tcW w:w="211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cs="宋体"/>
                <w:vertAlign w:val="baseline"/>
                <w:lang w:val="en-US" w:eastAsia="zh-CN"/>
              </w:rPr>
            </w:pPr>
            <w:r>
              <w:rPr>
                <w:rFonts w:hint="eastAsia" w:ascii="宋体" w:hAnsi="宋体" w:cs="宋体"/>
                <w:vertAlign w:val="baseline"/>
                <w:lang w:val="en-US" w:eastAsia="zh-CN"/>
              </w:rPr>
              <w:t>5</w:t>
            </w:r>
            <w:bookmarkStart w:id="4" w:name="OLE_LINK1"/>
            <w:r>
              <w:rPr>
                <w:rFonts w:hint="eastAsia" w:ascii="宋体" w:hAnsi="宋体" w:cs="宋体"/>
                <w:vertAlign w:val="baseline"/>
                <w:lang w:val="en-US" w:eastAsia="zh-CN"/>
              </w:rPr>
              <w:t>元</w:t>
            </w:r>
            <w:bookmarkStart w:id="5" w:name="OLE_LINK2"/>
            <w:r>
              <w:rPr>
                <w:rFonts w:hint="eastAsia" w:ascii="宋体" w:hAnsi="宋体" w:cs="宋体"/>
                <w:vertAlign w:val="baseline"/>
                <w:lang w:val="en-US" w:eastAsia="zh-CN"/>
              </w:rPr>
              <w:t>/辆·次</w:t>
            </w:r>
            <w:bookmarkEnd w:id="4"/>
            <w:bookmarkEnd w:id="5"/>
          </w:p>
        </w:tc>
        <w:tc>
          <w:tcPr>
            <w:tcW w:w="163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kern w:val="2"/>
                <w:sz w:val="21"/>
                <w:szCs w:val="24"/>
                <w:vertAlign w:val="baseline"/>
                <w:lang w:val="en-US" w:eastAsia="zh-CN"/>
              </w:rPr>
            </w:pPr>
            <w:r>
              <w:rPr>
                <w:rFonts w:hint="eastAsia" w:ascii="宋体" w:hAnsi="宋体" w:cs="宋体"/>
                <w:vertAlign w:val="baseline"/>
                <w:lang w:val="en-US" w:eastAsia="zh-CN"/>
              </w:rPr>
              <w:t>首停2小时内</w:t>
            </w:r>
          </w:p>
        </w:tc>
        <w:tc>
          <w:tcPr>
            <w:tcW w:w="205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4"/>
                <w:vertAlign w:val="baseline"/>
                <w:lang w:val="en-US" w:eastAsia="zh-CN"/>
              </w:rPr>
            </w:pPr>
            <w:r>
              <w:rPr>
                <w:rFonts w:hint="eastAsia" w:ascii="宋体" w:hAnsi="宋体" w:cs="宋体"/>
                <w:vertAlign w:val="baseline"/>
                <w:lang w:val="en-US" w:eastAsia="zh-CN"/>
              </w:rPr>
              <w:t>5元/辆·次</w:t>
            </w:r>
          </w:p>
        </w:tc>
        <w:tc>
          <w:tcPr>
            <w:tcW w:w="420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lang w:val="en-US" w:eastAsia="zh-CN"/>
              </w:rPr>
            </w:pPr>
            <w:r>
              <w:rPr>
                <w:rFonts w:hint="eastAsia" w:ascii="宋体" w:hAnsi="宋体" w:cs="宋体"/>
                <w:sz w:val="21"/>
                <w:szCs w:val="21"/>
                <w:lang w:val="en-US" w:eastAsia="zh-CN"/>
              </w:rPr>
              <w:t>一、机械式停车场不设停车首免时间，进场即收费。</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lang w:val="en-US" w:eastAsia="zh-CN"/>
              </w:rPr>
            </w:pPr>
            <w:r>
              <w:rPr>
                <w:rFonts w:hint="eastAsia" w:ascii="宋体" w:hAnsi="宋体" w:cs="宋体"/>
                <w:sz w:val="21"/>
                <w:szCs w:val="21"/>
                <w:lang w:val="en-US" w:eastAsia="zh-CN"/>
              </w:rPr>
              <w:t>二、缴费后15分钟内离场，逾时将重新计费。</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lang w:val="en-US" w:eastAsia="zh-CN"/>
              </w:rPr>
            </w:pPr>
            <w:r>
              <w:rPr>
                <w:rFonts w:hint="eastAsia" w:ascii="宋体" w:hAnsi="宋体" w:cs="宋体"/>
                <w:sz w:val="21"/>
                <w:szCs w:val="21"/>
                <w:lang w:val="en-US" w:eastAsia="zh-CN"/>
              </w:rPr>
              <w:t>三、车辆停放以24小时为一个计费周期：</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lang w:val="en-US" w:eastAsia="zh-CN"/>
              </w:rPr>
            </w:pPr>
            <w:r>
              <w:rPr>
                <w:rFonts w:hint="eastAsia" w:ascii="宋体" w:hAnsi="宋体" w:cs="宋体"/>
                <w:sz w:val="21"/>
                <w:szCs w:val="21"/>
                <w:lang w:val="en-US" w:eastAsia="zh-CN"/>
              </w:rPr>
              <w:t>1.首2小时含第一时段（8时至22时）、第二时段（22时至次日8时）按5元</w:t>
            </w:r>
            <w:r>
              <w:rPr>
                <w:rFonts w:hint="eastAsia" w:ascii="宋体" w:hAnsi="宋体" w:cs="宋体"/>
                <w:vertAlign w:val="baseline"/>
                <w:lang w:val="en-US" w:eastAsia="zh-CN"/>
              </w:rPr>
              <w:t>/辆·次</w:t>
            </w:r>
            <w:r>
              <w:rPr>
                <w:rFonts w:hint="eastAsia" w:ascii="宋体" w:hAnsi="宋体" w:cs="宋体"/>
                <w:sz w:val="21"/>
                <w:szCs w:val="21"/>
                <w:lang w:val="en-US" w:eastAsia="zh-CN"/>
              </w:rPr>
              <w:t>计费；第一时段（8时至22时）在首2小时（停车费用5元）之后，按1.5元/</w:t>
            </w:r>
            <w:r>
              <w:rPr>
                <w:rFonts w:hint="eastAsia" w:ascii="宋体" w:hAnsi="宋体" w:cs="宋体"/>
                <w:vertAlign w:val="baseline"/>
                <w:lang w:val="en-US" w:eastAsia="zh-CN"/>
              </w:rPr>
              <w:t>30分钟·辆</w:t>
            </w:r>
            <w:r>
              <w:rPr>
                <w:rFonts w:hint="eastAsia" w:ascii="宋体" w:hAnsi="宋体" w:cs="宋体"/>
                <w:sz w:val="21"/>
                <w:szCs w:val="21"/>
                <w:lang w:val="en-US" w:eastAsia="zh-CN"/>
              </w:rPr>
              <w:t>累加计费，不足30分钟按30分钟计算；第二时段（22时至次日8时）在首2小时（停车费用5元）之后，按</w:t>
            </w:r>
            <w:r>
              <w:rPr>
                <w:rFonts w:hint="eastAsia" w:ascii="宋体" w:hAnsi="宋体" w:cs="宋体"/>
                <w:vertAlign w:val="baseline"/>
                <w:lang w:val="en-US" w:eastAsia="zh-CN"/>
              </w:rPr>
              <w:t>10元/辆·次</w:t>
            </w:r>
            <w:r>
              <w:rPr>
                <w:rFonts w:hint="eastAsia" w:ascii="宋体" w:hAnsi="宋体" w:cs="宋体"/>
                <w:sz w:val="21"/>
                <w:szCs w:val="21"/>
                <w:lang w:val="en-US" w:eastAsia="zh-CN"/>
              </w:rPr>
              <w:t xml:space="preserve">计费。                                                                                                                                                                  </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lang w:val="en-US" w:eastAsia="zh-CN"/>
              </w:rPr>
            </w:pPr>
            <w:r>
              <w:rPr>
                <w:rFonts w:hint="eastAsia" w:ascii="宋体" w:hAnsi="宋体" w:cs="宋体"/>
                <w:sz w:val="21"/>
                <w:szCs w:val="21"/>
                <w:lang w:val="en-US" w:eastAsia="zh-CN"/>
              </w:rPr>
              <w:t xml:space="preserve">2.同一车辆在同一车场一个计费周期内连续停车或多次进出收费上限均为30元；   </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lang w:val="en-US" w:eastAsia="zh-CN"/>
              </w:rPr>
            </w:pPr>
            <w:r>
              <w:rPr>
                <w:rFonts w:hint="eastAsia" w:ascii="宋体" w:hAnsi="宋体" w:cs="宋体"/>
                <w:sz w:val="21"/>
                <w:szCs w:val="21"/>
                <w:lang w:val="en-US" w:eastAsia="zh-CN"/>
              </w:rPr>
              <w:t>3.跨时段计费标准：车辆一次性停放跨时段的，按各时段的收费标准累加计费。</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cs="宋体"/>
                <w:sz w:val="21"/>
                <w:szCs w:val="21"/>
                <w:vertAlign w:val="baseline"/>
                <w:lang w:val="en-US" w:eastAsia="zh-CN"/>
              </w:rPr>
            </w:pPr>
            <w:r>
              <w:rPr>
                <w:rFonts w:hint="eastAsia" w:ascii="宋体" w:hAnsi="宋体" w:cs="宋体"/>
                <w:sz w:val="21"/>
                <w:szCs w:val="21"/>
                <w:vertAlign w:val="baseline"/>
                <w:lang w:val="en-US" w:eastAsia="zh-CN"/>
              </w:rPr>
              <w:t>四、</w:t>
            </w:r>
            <w:r>
              <w:rPr>
                <w:rFonts w:hint="eastAsia" w:ascii="宋体" w:hAnsi="宋体" w:eastAsia="宋体" w:cs="宋体"/>
                <w:sz w:val="21"/>
                <w:szCs w:val="21"/>
                <w:vertAlign w:val="baseline"/>
              </w:rPr>
              <w:t>一号、二号立体停车场</w:t>
            </w:r>
            <w:bookmarkStart w:id="6" w:name="OLE_LINK7"/>
            <w:r>
              <w:rPr>
                <w:rFonts w:hint="eastAsia" w:ascii="宋体" w:hAnsi="宋体" w:cs="宋体"/>
                <w:sz w:val="21"/>
                <w:szCs w:val="21"/>
                <w:vertAlign w:val="baseline"/>
                <w:lang w:val="en-US" w:eastAsia="zh-CN"/>
              </w:rPr>
              <w:t>对看病及接送病人看病的车辆，凭该医院当天门诊或住院有关凭证（当天收费票据、住院押金票据等）免收机动车停放服务费。</w:t>
            </w:r>
            <w:bookmarkEnd w:id="6"/>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五、对军警车辆、实施救助的其他医院救护车辆、市政工程抢修车辆以及法律法规规章规定应当免费的车辆免收机动车停放服务费。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cs="宋体"/>
                <w:sz w:val="21"/>
                <w:szCs w:val="21"/>
                <w:vertAlign w:val="baseline"/>
                <w:lang w:val="en-US" w:eastAsia="zh-CN"/>
              </w:rPr>
            </w:pPr>
          </w:p>
        </w:tc>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21"/>
                <w:vertAlign w:val="baseline"/>
              </w:rPr>
            </w:pPr>
          </w:p>
        </w:tc>
        <w:tc>
          <w:tcPr>
            <w:tcW w:w="1125" w:type="dxa"/>
            <w:vMerge w:val="continue"/>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sz w:val="21"/>
                <w:szCs w:val="21"/>
                <w:vertAlign w:val="baseline"/>
                <w:lang w:val="en-US"/>
              </w:rPr>
            </w:pPr>
          </w:p>
        </w:tc>
        <w:tc>
          <w:tcPr>
            <w:tcW w:w="157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cs="宋体"/>
                <w:vertAlign w:val="baseline"/>
                <w:lang w:val="en-US" w:eastAsia="zh-CN"/>
              </w:rPr>
            </w:pPr>
            <w:r>
              <w:rPr>
                <w:rFonts w:hint="eastAsia" w:ascii="宋体" w:hAnsi="宋体" w:cs="宋体"/>
                <w:vertAlign w:val="baseline"/>
                <w:lang w:val="en-US" w:eastAsia="zh-CN"/>
              </w:rPr>
              <w:t>第一时段：8时至22时</w:t>
            </w:r>
          </w:p>
        </w:tc>
        <w:tc>
          <w:tcPr>
            <w:tcW w:w="211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cs="宋体"/>
                <w:vertAlign w:val="baseline"/>
                <w:lang w:val="en-US" w:eastAsia="zh-CN"/>
              </w:rPr>
            </w:pPr>
            <w:r>
              <w:rPr>
                <w:rFonts w:hint="eastAsia" w:ascii="宋体" w:hAnsi="宋体" w:cs="宋体"/>
                <w:vertAlign w:val="baseline"/>
                <w:lang w:val="en-US" w:eastAsia="zh-CN"/>
              </w:rPr>
              <w:t>1.5元/30分钟·辆</w:t>
            </w:r>
          </w:p>
        </w:tc>
        <w:tc>
          <w:tcPr>
            <w:tcW w:w="163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kern w:val="2"/>
                <w:sz w:val="21"/>
                <w:szCs w:val="24"/>
                <w:vertAlign w:val="baseline"/>
                <w:lang w:val="en-US" w:eastAsia="zh-CN"/>
              </w:rPr>
            </w:pPr>
            <w:r>
              <w:rPr>
                <w:rFonts w:hint="eastAsia" w:ascii="宋体" w:hAnsi="宋体" w:cs="宋体"/>
                <w:vertAlign w:val="baseline"/>
                <w:lang w:val="en-US" w:eastAsia="zh-CN"/>
              </w:rPr>
              <w:t>第一时段：8时至22时</w:t>
            </w:r>
          </w:p>
        </w:tc>
        <w:tc>
          <w:tcPr>
            <w:tcW w:w="205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4"/>
                <w:vertAlign w:val="baseline"/>
                <w:lang w:val="en-US" w:eastAsia="zh-CN"/>
              </w:rPr>
            </w:pPr>
            <w:r>
              <w:rPr>
                <w:rFonts w:hint="eastAsia" w:ascii="宋体" w:hAnsi="宋体" w:cs="宋体"/>
                <w:vertAlign w:val="baseline"/>
                <w:lang w:val="en-US" w:eastAsia="zh-CN"/>
              </w:rPr>
              <w:t>1.5元/</w:t>
            </w:r>
            <w:bookmarkStart w:id="7" w:name="OLE_LINK4"/>
            <w:r>
              <w:rPr>
                <w:rFonts w:hint="eastAsia" w:ascii="宋体" w:hAnsi="宋体" w:cs="宋体"/>
                <w:vertAlign w:val="baseline"/>
                <w:lang w:val="en-US" w:eastAsia="zh-CN"/>
              </w:rPr>
              <w:t>30分钟·辆</w:t>
            </w:r>
            <w:bookmarkEnd w:id="7"/>
          </w:p>
        </w:tc>
        <w:tc>
          <w:tcPr>
            <w:tcW w:w="42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cs="宋体"/>
                <w:sz w:val="21"/>
                <w:szCs w:val="21"/>
                <w:vertAlign w:val="baseline"/>
                <w:lang w:val="en-US" w:eastAsia="zh-CN"/>
              </w:rPr>
            </w:pPr>
          </w:p>
        </w:tc>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21"/>
                <w:vertAlign w:val="baseline"/>
              </w:rPr>
            </w:pPr>
          </w:p>
        </w:tc>
        <w:tc>
          <w:tcPr>
            <w:tcW w:w="1125" w:type="dxa"/>
            <w:vMerge w:val="continue"/>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sz w:val="21"/>
                <w:szCs w:val="21"/>
                <w:vertAlign w:val="baseline"/>
                <w:lang w:val="en-US"/>
              </w:rPr>
            </w:pPr>
          </w:p>
        </w:tc>
        <w:tc>
          <w:tcPr>
            <w:tcW w:w="157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cs="宋体"/>
                <w:vertAlign w:val="baseline"/>
                <w:lang w:val="en-US" w:eastAsia="zh-CN"/>
              </w:rPr>
            </w:pPr>
            <w:r>
              <w:rPr>
                <w:rFonts w:hint="eastAsia" w:ascii="宋体" w:hAnsi="宋体" w:cs="宋体"/>
                <w:vertAlign w:val="baseline"/>
                <w:lang w:val="en-US" w:eastAsia="zh-CN"/>
              </w:rPr>
              <w:t>第二时段：22时至次日8时</w:t>
            </w:r>
          </w:p>
        </w:tc>
        <w:tc>
          <w:tcPr>
            <w:tcW w:w="211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cs="宋体"/>
                <w:vertAlign w:val="baseline"/>
                <w:lang w:val="en-US" w:eastAsia="zh-CN"/>
              </w:rPr>
            </w:pPr>
            <w:r>
              <w:rPr>
                <w:rFonts w:hint="eastAsia" w:ascii="宋体" w:hAnsi="宋体" w:cs="宋体"/>
                <w:vertAlign w:val="baseline"/>
                <w:lang w:val="en-US" w:eastAsia="zh-CN"/>
              </w:rPr>
              <w:t>10元/辆·次</w:t>
            </w:r>
          </w:p>
        </w:tc>
        <w:tc>
          <w:tcPr>
            <w:tcW w:w="163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kern w:val="2"/>
                <w:sz w:val="21"/>
                <w:szCs w:val="24"/>
                <w:vertAlign w:val="baseline"/>
                <w:lang w:val="en-US" w:eastAsia="zh-CN"/>
              </w:rPr>
            </w:pPr>
            <w:r>
              <w:rPr>
                <w:rFonts w:hint="eastAsia" w:ascii="宋体" w:hAnsi="宋体" w:cs="宋体"/>
                <w:vertAlign w:val="baseline"/>
                <w:lang w:val="en-US" w:eastAsia="zh-CN"/>
              </w:rPr>
              <w:t>第二时段：22时至次日8时</w:t>
            </w:r>
          </w:p>
        </w:tc>
        <w:tc>
          <w:tcPr>
            <w:tcW w:w="205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4"/>
                <w:vertAlign w:val="baseline"/>
                <w:lang w:val="en-US" w:eastAsia="zh-CN"/>
              </w:rPr>
            </w:pPr>
            <w:r>
              <w:rPr>
                <w:rFonts w:hint="eastAsia" w:ascii="宋体" w:hAnsi="宋体" w:cs="宋体"/>
                <w:vertAlign w:val="baseline"/>
                <w:lang w:val="en-US" w:eastAsia="zh-CN"/>
              </w:rPr>
              <w:t>10元/辆·次</w:t>
            </w:r>
          </w:p>
        </w:tc>
        <w:tc>
          <w:tcPr>
            <w:tcW w:w="42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宋体" w:hAnsi="宋体" w:eastAsia="宋体" w:cs="宋体"/>
                <w:sz w:val="21"/>
                <w:szCs w:val="21"/>
                <w:vertAlign w:val="baseline"/>
                <w:lang w:val="en-US"/>
              </w:rPr>
            </w:pPr>
          </w:p>
        </w:tc>
        <w:tc>
          <w:tcPr>
            <w:tcW w:w="136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eastAsia="宋体" w:cs="宋体"/>
                <w:sz w:val="21"/>
                <w:szCs w:val="21"/>
                <w:vertAlign w:val="baseline"/>
              </w:rPr>
            </w:pPr>
          </w:p>
        </w:tc>
        <w:tc>
          <w:tcPr>
            <w:tcW w:w="1125" w:type="dxa"/>
            <w:vMerge w:val="continue"/>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1"/>
                <w:vertAlign w:val="baseline"/>
                <w:lang w:val="en-US" w:eastAsia="zh-CN"/>
              </w:rPr>
            </w:pPr>
          </w:p>
        </w:tc>
        <w:tc>
          <w:tcPr>
            <w:tcW w:w="157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kern w:val="2"/>
                <w:sz w:val="21"/>
                <w:szCs w:val="24"/>
                <w:vertAlign w:val="baseline"/>
                <w:lang w:val="en-US" w:eastAsia="zh-CN"/>
              </w:rPr>
            </w:pPr>
            <w:r>
              <w:rPr>
                <w:rFonts w:hint="eastAsia" w:ascii="宋体" w:hAnsi="宋体" w:eastAsia="宋体" w:cs="宋体"/>
                <w:kern w:val="2"/>
                <w:sz w:val="21"/>
                <w:szCs w:val="24"/>
                <w:vertAlign w:val="baseline"/>
                <w:lang w:val="en-US" w:eastAsia="zh-CN"/>
              </w:rPr>
              <w:t>连续24小时最高上限</w:t>
            </w:r>
          </w:p>
        </w:tc>
        <w:tc>
          <w:tcPr>
            <w:tcW w:w="211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eastAsia" w:ascii="宋体" w:hAnsi="宋体" w:eastAsia="宋体" w:cs="宋体"/>
                <w:kern w:val="2"/>
                <w:sz w:val="21"/>
                <w:szCs w:val="24"/>
                <w:vertAlign w:val="baseline"/>
                <w:lang w:val="en-US" w:eastAsia="zh-CN"/>
              </w:rPr>
            </w:pPr>
            <w:r>
              <w:rPr>
                <w:rFonts w:hint="eastAsia" w:ascii="宋体" w:hAnsi="宋体" w:eastAsia="宋体" w:cs="宋体"/>
                <w:kern w:val="2"/>
                <w:sz w:val="21"/>
                <w:szCs w:val="24"/>
                <w:vertAlign w:val="baseline"/>
                <w:lang w:val="en-US" w:eastAsia="zh-CN"/>
              </w:rPr>
              <w:t>40元/辆</w:t>
            </w:r>
          </w:p>
        </w:tc>
        <w:tc>
          <w:tcPr>
            <w:tcW w:w="163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4"/>
                <w:vertAlign w:val="baseline"/>
                <w:lang w:val="en-US" w:eastAsia="zh-CN"/>
              </w:rPr>
            </w:pPr>
            <w:r>
              <w:rPr>
                <w:rFonts w:hint="eastAsia" w:ascii="宋体" w:hAnsi="宋体" w:eastAsia="宋体" w:cs="宋体"/>
                <w:kern w:val="2"/>
                <w:sz w:val="21"/>
                <w:szCs w:val="24"/>
                <w:vertAlign w:val="baseline"/>
                <w:lang w:val="en-US" w:eastAsia="zh-CN"/>
              </w:rPr>
              <w:t>连续24小</w:t>
            </w:r>
            <w:bookmarkStart w:id="8" w:name="_GoBack"/>
            <w:bookmarkEnd w:id="8"/>
            <w:r>
              <w:rPr>
                <w:rFonts w:hint="eastAsia" w:ascii="宋体" w:hAnsi="宋体" w:eastAsia="宋体" w:cs="宋体"/>
                <w:kern w:val="2"/>
                <w:sz w:val="21"/>
                <w:szCs w:val="24"/>
                <w:vertAlign w:val="baseline"/>
                <w:lang w:val="en-US" w:eastAsia="zh-CN"/>
              </w:rPr>
              <w:t>时最高上限</w:t>
            </w:r>
          </w:p>
        </w:tc>
        <w:tc>
          <w:tcPr>
            <w:tcW w:w="2055" w:type="dxa"/>
            <w:noWrap w:val="0"/>
            <w:vAlign w:val="center"/>
          </w:tcPr>
          <w:p>
            <w:pPr>
              <w:pStyle w:val="7"/>
              <w:keepNext w:val="0"/>
              <w:keepLines w:val="0"/>
              <w:pageBreakBefore w:val="0"/>
              <w:widowControl w:val="0"/>
              <w:numPr>
                <w:ilvl w:val="0"/>
                <w:numId w:val="0"/>
              </w:numPr>
              <w:kinsoku/>
              <w:wordWrap/>
              <w:overflowPunct/>
              <w:topLinePunct w:val="0"/>
              <w:autoSpaceDE/>
              <w:autoSpaceDN/>
              <w:bidi w:val="0"/>
              <w:adjustRightInd/>
              <w:snapToGrid/>
              <w:spacing w:line="280" w:lineRule="exact"/>
              <w:ind w:left="0" w:leftChars="0" w:firstLine="0" w:firstLineChars="0"/>
              <w:jc w:val="center"/>
              <w:textAlignment w:val="auto"/>
              <w:rPr>
                <w:rFonts w:hint="default" w:ascii="宋体" w:hAnsi="宋体" w:eastAsia="宋体" w:cs="宋体"/>
                <w:kern w:val="2"/>
                <w:sz w:val="21"/>
                <w:szCs w:val="24"/>
                <w:vertAlign w:val="baseline"/>
                <w:lang w:val="en-US" w:eastAsia="zh-CN"/>
              </w:rPr>
            </w:pPr>
            <w:r>
              <w:rPr>
                <w:rFonts w:hint="eastAsia" w:ascii="宋体" w:hAnsi="宋体" w:cs="宋体"/>
                <w:kern w:val="2"/>
                <w:sz w:val="21"/>
                <w:szCs w:val="24"/>
                <w:vertAlign w:val="baseline"/>
                <w:lang w:val="en-US" w:eastAsia="zh-CN"/>
              </w:rPr>
              <w:t>30</w:t>
            </w:r>
            <w:r>
              <w:rPr>
                <w:rFonts w:hint="eastAsia" w:ascii="宋体" w:hAnsi="宋体" w:eastAsia="宋体" w:cs="宋体"/>
                <w:kern w:val="2"/>
                <w:sz w:val="21"/>
                <w:szCs w:val="24"/>
                <w:vertAlign w:val="baseline"/>
                <w:lang w:val="en-US" w:eastAsia="zh-CN"/>
              </w:rPr>
              <w:t>元/辆</w:t>
            </w:r>
          </w:p>
        </w:tc>
        <w:tc>
          <w:tcPr>
            <w:tcW w:w="420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宋体" w:hAnsi="宋体" w:cs="宋体"/>
                <w:sz w:val="21"/>
                <w:szCs w:val="21"/>
                <w:vertAlign w:val="baseline"/>
                <w:lang w:val="en-US" w:eastAsia="zh-CN"/>
              </w:rPr>
            </w:pPr>
          </w:p>
        </w:tc>
      </w:tr>
    </w:tbl>
    <w:p/>
    <w:sectPr>
      <w:pgSz w:w="16838" w:h="11906" w:orient="landscape"/>
      <w:pgMar w:top="624" w:right="646" w:bottom="624" w:left="64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237A0D"/>
    <w:rsid w:val="062C20F8"/>
    <w:rsid w:val="0EF42372"/>
    <w:rsid w:val="22237A0D"/>
    <w:rsid w:val="227A1F65"/>
    <w:rsid w:val="26E43BB9"/>
    <w:rsid w:val="33C445AD"/>
    <w:rsid w:val="359A536B"/>
    <w:rsid w:val="3A72561B"/>
    <w:rsid w:val="44B602CC"/>
    <w:rsid w:val="51C3304A"/>
    <w:rsid w:val="563378FE"/>
    <w:rsid w:val="5B4D32BA"/>
    <w:rsid w:val="67FD0492"/>
    <w:rsid w:val="7E601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p0"/>
    <w:basedOn w:val="6"/>
    <w:qFormat/>
    <w:uiPriority w:val="0"/>
    <w:pPr>
      <w:widowControl/>
    </w:pPr>
    <w:rPr>
      <w:kern w:val="0"/>
      <w:szCs w:val="21"/>
    </w:rPr>
  </w:style>
  <w:style w:type="paragraph" w:customStyle="1" w:styleId="6">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正文 New New New"/>
    <w:qFormat/>
    <w:uiPriority w:val="0"/>
    <w:pPr>
      <w:widowControl w:val="0"/>
      <w:jc w:val="both"/>
    </w:pPr>
    <w:rPr>
      <w:rFonts w:ascii="Calibri" w:hAnsi="Calibri" w:eastAsia="宋体" w:cs="黑体"/>
      <w:kern w:val="2"/>
      <w:sz w:val="21"/>
      <w:szCs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2025-03-24T02:29:00Z</dcterms:created>
  <dc:creator>Administrator</dc:creator>
  <cp:lastModifiedBy>Administrator</cp:lastModifiedBy>
  <cp:lastPrinted>2025-03-24T07:54:00Z</cp:lastPrinted>
  <dcterms:modified xsi:type="dcterms:W3CDTF">2025-03-25T01:36:08Z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A34B67F71C5B48DBA2D15EC9AB159CC2</vt:lpwstr>
  </property>
</Properties>
</file>