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jc w:val="center"/>
        <w:textAlignment w:val="auto"/>
        <w:rPr>
          <w:rFonts w:ascii="方正小标宋_GBK" w:cs="方正小标宋_GBK" w:eastAsia="方正小标宋_GBK" w:hAnsi="方正小标宋_GBK" w:hint="eastAsia"/>
          <w:sz w:val="44"/>
          <w:szCs w:val="44"/>
        </w:rPr>
      </w:pPr>
      <w:r>
        <w:rPr>
          <w:rFonts w:ascii="方正小标宋_GBK" w:cs="方正小标宋_GBK" w:eastAsia="方正小标宋_GBK" w:hAnsi="方正小标宋_GBK" w:hint="eastAsia"/>
          <w:sz w:val="44"/>
          <w:szCs w:val="44"/>
        </w:rPr>
        <w:t>惠州市惠阳区全域土地综合整治实施方案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jc w:val="center"/>
        <w:textAlignment w:val="auto"/>
        <w:rPr>
          <w:rFonts w:ascii="方正小标宋_GBK" w:cs="方正小标宋_GBK" w:eastAsia="方正小标宋_GBK" w:hAnsi="方正小标宋_GBK" w:hint="eastAsia"/>
          <w:sz w:val="44"/>
          <w:szCs w:val="44"/>
          <w:lang w:eastAsia="zh-CN"/>
        </w:rPr>
      </w:pPr>
      <w:r>
        <w:rPr>
          <w:rFonts w:ascii="方正仿宋_GBK" w:cs="方正仿宋_GBK" w:eastAsia="方正仿宋_GBK" w:hAnsi="方正仿宋_GBK" w:hint="eastAsia"/>
          <w:sz w:val="32"/>
          <w:szCs w:val="32"/>
          <w:lang w:eastAsia="zh-CN"/>
        </w:rPr>
        <w:t>（挂网公示稿）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560" w:firstLineChars="200"/>
        <w:textAlignment w:val="auto"/>
        <w:rPr>
          <w:rFonts w:ascii="仿宋_GB2312" w:eastAsia="仿宋_GB2312" w:hint="eastAsia"/>
          <w:sz w:val="28"/>
          <w:szCs w:val="32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方正黑体_GBK" w:cs="方正黑体_GBK" w:eastAsia="方正黑体_GBK" w:hAnsi="方正黑体_GBK" w:hint="eastAsia"/>
          <w:sz w:val="32"/>
          <w:szCs w:val="32"/>
        </w:rPr>
      </w:pPr>
      <w:r>
        <w:rPr>
          <w:rFonts w:ascii="方正黑体_GBK" w:cs="方正黑体_GBK" w:eastAsia="方正黑体_GBK" w:hAnsi="方正黑体_GBK" w:hint="eastAsia"/>
          <w:sz w:val="32"/>
          <w:szCs w:val="32"/>
        </w:rPr>
        <w:t>一、基本情况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方正楷体_GBK" w:cs="方正楷体_GBK" w:eastAsia="方正楷体_GBK" w:hAnsi="方正楷体_GBK" w:hint="eastAsia"/>
          <w:sz w:val="32"/>
          <w:szCs w:val="32"/>
        </w:rPr>
      </w:pPr>
      <w:r>
        <w:rPr>
          <w:rFonts w:ascii="方正楷体_GBK" w:cs="方正楷体_GBK" w:eastAsia="方正楷体_GBK" w:hAnsi="方正楷体_GBK" w:hint="eastAsia"/>
          <w:sz w:val="32"/>
          <w:szCs w:val="32"/>
        </w:rPr>
        <w:t>（一）整治区域情况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惠阳区位于广东省东南部、惠州市南</w:t>
      </w:r>
      <w:bookmarkStart w:id="0" w:name="_GoBack"/>
      <w:bookmarkEnd w:id="0"/>
      <w:r>
        <w:rPr>
          <w:rFonts w:ascii="Times New Roman" w:cs="Times New Roman" w:eastAsia="方正仿宋_GBK" w:hAnsi="Times New Roman" w:hint="default"/>
          <w:sz w:val="32"/>
          <w:szCs w:val="32"/>
        </w:rPr>
        <w:t>部，居东江中下游南岸，地处珠三角经济区，是客家人聚居地、光荣的革命老区和著名侨乡。惠阳东部毗邻惠东县，北部与惠城区接壤，南临大亚湾与香港特别行政区，西与深圳市、东莞市交界。按2023年三调变更数据，惠阳区下辖3个街道、6个乡镇，包含32个社区和102个行政村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方正楷体_GBK" w:cs="方正楷体_GBK" w:eastAsia="方正楷体_GBK" w:hAnsi="方正楷体_GBK" w:hint="default"/>
          <w:sz w:val="32"/>
          <w:szCs w:val="32"/>
        </w:rPr>
        <w:t>（二）问题研究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当前，惠阳区的发展面临四大关键问题，一是耕地和永久基本农田碎片化严重，流出规模大，5亩以下的图斑个数占比高且分布散，严重地制约了城镇连片发展；二是城乡空间发展中的无序扩张导致资源错配，公共配套设施覆盖不足、不均；三是现状产业空间与规划指引不协同，产业用地利用粗放低效，空间调整和产业提升需求并行；四是水环境质量逐年下降，废弃矿山生态风貌差且存在安全隐患，亟需开展修复整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针对以上问题，贯彻落实省委“1310”具体部署和全省“百县千镇万村高质量发展工程”现场会议精神，惠阳区积极响应《广东省自然资源厅关于加快推进全域土地综合整治的通知》（粤自然资函〔2023〕1036号）等文件精神，组织开展惠州市惠阳区全域土地综合整治工作并编制《惠州市惠阳区全域土地综合整治实施方案》（以下简称本方案）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方正楷体_GBK" w:cs="方正楷体_GBK" w:eastAsia="方正楷体_GBK" w:hAnsi="方正楷体_GBK" w:hint="default"/>
          <w:sz w:val="32"/>
          <w:szCs w:val="32"/>
        </w:rPr>
      </w:pPr>
      <w:r>
        <w:rPr>
          <w:rFonts w:ascii="方正楷体_GBK" w:cs="方正楷体_GBK" w:eastAsia="方正楷体_GBK" w:hAnsi="方正楷体_GBK" w:hint="default"/>
          <w:sz w:val="32"/>
          <w:szCs w:val="32"/>
        </w:rPr>
        <w:t>（三）整治范围和期限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本方案涉及整治区域总面积917.13平方公里，涉及惠阳区所有镇街行政辖区范围，涉及秋长街道、淡水街道、三和街道、沙田镇、永湖镇、良井镇、平潭镇、镇隆镇、新圩镇等9个镇街。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实施期限为2025年1月—2028年12月。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方正黑体_GBK" w:cs="方正黑体_GBK" w:eastAsia="方正黑体_GBK" w:hAnsi="方正黑体_GBK" w:hint="eastAsia"/>
          <w:sz w:val="32"/>
          <w:szCs w:val="32"/>
        </w:rPr>
        <w:t>二、整治目标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围绕“良田连片、村庄集中、产业集聚、生态优美”为美好愿景，衔接国土空间总体规划和相关规划对惠阳区的发展指引，抢抓粤港澳大湾区和深惠协同发展区的“双区”建设重大机遇，开展以“山水林田湖草城”全域全要素为整治对象的空间格局优化，坚持生态建设与环境保护兼顾，构建“惠阳－大亚湾－坪山”沿海发展轴线，不断提升区域竞争力，打造产业优质兴旺、田园生态优美、城乡高度融合的“广东省全域土地综合整治示范区”、“深莞惠协同智造发展区”，助推“智造高地·活力惠阳”建设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方正黑体_GBK" w:cs="方正黑体_GBK" w:eastAsia="方正黑体_GBK" w:hAnsi="方正黑体_GBK" w:hint="default"/>
          <w:sz w:val="32"/>
          <w:szCs w:val="32"/>
        </w:rPr>
        <w:t>三、整治任务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本方案拟实施项目67个，整治总规模1683.6641公顷，涉及农用地整理、建设用地整理、生态保护修复、乡村风貌提升和历史文化保护、产业导入、公共服务与基础设施建设等六种类型。其中，农用地整理类10个，补充耕地项目8个，耕地提质改造项目2个，预计建成千亩方8个，万亩方4个；建设用地整理类13个，拆旧复垦项目5个、安置区建设项目2个、城镇低效用地开发项目2个、其他低效闲置建设用地整理项目3个、产业园建设项目1个；生态保护修复类6个，矿山地质环境治理2个，森林公园建设2个，河道及堤岸整治2个；乡村风貌提升与历史文化保护类3个，美丽街区改造和建设2个、农村人居环境提升1个；产业导入类项目类22个，农业田园综合体项目5个、农业产业园项目2个、农村产业项目1个、加工制造业7个、工厂化作物栽培项目1个、禽畜和水产养殖项目1个、其他产业导入项目5个；公共服务与基础设施建设类13个，交通基础设施项目3个、水利基础设施项目5个、公共服务与其他设施4个、其他公共服务设施项目1个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方正黑体_GBK" w:cs="方正黑体_GBK" w:eastAsia="方正黑体_GBK" w:hAnsi="方正黑体_GBK" w:hint="default"/>
          <w:sz w:val="32"/>
          <w:szCs w:val="32"/>
        </w:rPr>
      </w:pPr>
      <w:r>
        <w:rPr>
          <w:rFonts w:ascii="方正黑体_GBK" w:cs="方正黑体_GBK" w:eastAsia="方正黑体_GBK" w:hAnsi="方正黑体_GBK" w:hint="default"/>
          <w:sz w:val="32"/>
          <w:szCs w:val="32"/>
        </w:rPr>
        <w:t>四、预期效益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本方案通过耕地集中整治区补充耕地、增减挂钩和拆旧复垦等项目，新增耕地面积358.2957公顷，新增高标准农田面积40.3633公顷，耕地提质改造364.6217公顷，整治区域内耕地集中连片度提升6.03%，项目实施后优化了耕地和永久基本农田布局，保障粮食稳定安全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本方案腾退建设用地70.1751公顷，通过处置批而未供、闲置土地、“三旧”改造、盘活其他存量建设用地、矿山综合治理、乡村风貌提升和历史文化保护等手段，项目实施后，提高建设用地节约集约水平，为乡村振兴提供承载空间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 w:val="false"/>
        <w:snapToGrid w:val="false"/>
        <w:spacing w:lineRule="exact" w:line="580"/>
        <w:ind w:firstLine="640" w:firstLineChars="200"/>
        <w:textAlignment w:val="auto"/>
        <w:rPr>
          <w:rFonts w:ascii="Times New Roman" w:cs="Times New Roman" w:eastAsia="方正仿宋_GBK" w:hAnsi="Times New Roman" w:hint="default"/>
          <w:sz w:val="32"/>
          <w:szCs w:val="32"/>
        </w:rPr>
      </w:pPr>
      <w:r>
        <w:rPr>
          <w:rFonts w:ascii="Times New Roman" w:cs="Times New Roman" w:eastAsia="方正仿宋_GBK" w:hAnsi="Times New Roman" w:hint="default"/>
          <w:sz w:val="32"/>
          <w:szCs w:val="32"/>
        </w:rPr>
        <w:t>通过对工业园升级改造、文化创意街区建设、运动小建设等产业导入项目，计划导入企业数量24家，增加农村居民人均收入2000元，带动地区就业。本方案同步优化城镇开发边界，使当地城镇布局更加合理、产业用地更加集聚，助力惠阳区全域经济的健康发展。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微软雅黑"/>
    <w:panose1 w:val="020b0503020002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trackRevision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1611</Words>
  <Pages>3</Pages>
  <Characters>1689</Characters>
  <Application>WPS Office</Application>
  <DocSecurity>0</DocSecurity>
  <Paragraphs>20</Paragraphs>
  <ScaleCrop>false</ScaleCrop>
  <LinksUpToDate>false</LinksUpToDate>
  <CharactersWithSpaces>1689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2024-12-20T02:35:00Z</dcterms:created>
  <dc:creator>Administrator</dc:creator>
  <lastModifiedBy>办公室核稿</lastModifiedBy>
  <dcterms:modified xsi:type="dcterms:W3CDTF">2024-12-25T04:32:31Z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91BD78C89DBD4853803D849C63023C65</vt:lpwstr>
  </property>
</Properties>
</file>